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2769" w14:textId="77777777" w:rsidR="008A3D5B" w:rsidRPr="00425EA4" w:rsidRDefault="00425EA4">
      <w:pPr>
        <w:rPr>
          <w:sz w:val="36"/>
          <w:szCs w:val="36"/>
        </w:rPr>
      </w:pPr>
      <w:r w:rsidRPr="00425EA4">
        <w:rPr>
          <w:sz w:val="36"/>
          <w:szCs w:val="36"/>
        </w:rPr>
        <w:t>Økonomisk politik for Vestskov Division</w:t>
      </w:r>
    </w:p>
    <w:p w14:paraId="511A276A" w14:textId="77777777" w:rsidR="00C13333" w:rsidRDefault="00C13333"/>
    <w:p w14:paraId="511A276B" w14:textId="77777777" w:rsidR="00C13333" w:rsidRDefault="00C13333">
      <w:r>
        <w:t>Formålet med denne økonomiske politik</w:t>
      </w:r>
      <w:r w:rsidR="00425EA4">
        <w:t xml:space="preserve"> er at udstikke vejledende retningslinjer indenfor følgende områder:</w:t>
      </w:r>
    </w:p>
    <w:p w14:paraId="511A276C" w14:textId="77777777" w:rsidR="00FF475F" w:rsidRDefault="00FF475F" w:rsidP="008420AC">
      <w:pPr>
        <w:pStyle w:val="Listeafsnit"/>
        <w:numPr>
          <w:ilvl w:val="0"/>
          <w:numId w:val="1"/>
        </w:numPr>
      </w:pPr>
      <w:r>
        <w:t>Daglig drift</w:t>
      </w:r>
    </w:p>
    <w:p w14:paraId="511A276D" w14:textId="77777777" w:rsidR="00FF475F" w:rsidRDefault="00FF475F" w:rsidP="008420AC">
      <w:pPr>
        <w:pStyle w:val="Listeafsnit"/>
        <w:numPr>
          <w:ilvl w:val="0"/>
          <w:numId w:val="1"/>
        </w:numPr>
      </w:pPr>
      <w:r>
        <w:t>Budget</w:t>
      </w:r>
    </w:p>
    <w:p w14:paraId="511A276E" w14:textId="77777777" w:rsidR="00425EA4" w:rsidRDefault="00425EA4" w:rsidP="008420AC">
      <w:pPr>
        <w:pStyle w:val="Listeafsnit"/>
        <w:numPr>
          <w:ilvl w:val="0"/>
          <w:numId w:val="1"/>
        </w:numPr>
      </w:pPr>
      <w:r>
        <w:t>Likviditet</w:t>
      </w:r>
    </w:p>
    <w:p w14:paraId="511A276F" w14:textId="77777777" w:rsidR="00425EA4" w:rsidRDefault="00425EA4" w:rsidP="008420AC">
      <w:pPr>
        <w:pStyle w:val="Listeafsnit"/>
        <w:numPr>
          <w:ilvl w:val="0"/>
          <w:numId w:val="1"/>
        </w:numPr>
      </w:pPr>
      <w:r>
        <w:t>Hensættelser</w:t>
      </w:r>
    </w:p>
    <w:p w14:paraId="511A2770" w14:textId="77777777" w:rsidR="00425EA4" w:rsidRDefault="00425EA4"/>
    <w:p w14:paraId="511A2771" w14:textId="77777777" w:rsidR="00FF475F" w:rsidRPr="00EA38C9" w:rsidRDefault="00FF475F">
      <w:pPr>
        <w:rPr>
          <w:sz w:val="28"/>
          <w:szCs w:val="28"/>
        </w:rPr>
      </w:pPr>
      <w:r w:rsidRPr="00EA38C9">
        <w:rPr>
          <w:sz w:val="28"/>
          <w:szCs w:val="28"/>
        </w:rPr>
        <w:t>Daglig drift</w:t>
      </w:r>
    </w:p>
    <w:p w14:paraId="511A2772" w14:textId="77777777" w:rsidR="004E550D" w:rsidRDefault="00FF475F">
      <w:r>
        <w:t>Alle indbetalinger og udbetalinger foretages via bankkonto i anerkendt pengeinstitut. Divisionskasseren er bemyndiget til at foretage alle dispositioner</w:t>
      </w:r>
      <w:r w:rsidR="00EA38C9">
        <w:t>, som kan henføres til den daglige drift, som er vedtaget i budgettet. Eks</w:t>
      </w:r>
      <w:r w:rsidR="007C046D">
        <w:t>traordinære udbetalinger over 5</w:t>
      </w:r>
      <w:r w:rsidR="00EA38C9">
        <w:t>.000 kr. som ikke er indeholdt i budgettet, skal godkendes af divisionschefen. Afvikling af Divisionsarrangementer sker ifølge retningslinjerne i dokumentet ”Arrangementer køreplan”. Det vedtagne kontingent opkræves medio året på basis af medlemstallet pr. 1. januar samme år.</w:t>
      </w:r>
      <w:r w:rsidR="004E550D">
        <w:t xml:space="preserve"> Hvis et driftsregnskab viser et overskud, som er større end 5.000 kr., skal divisionsrådet beslutte hvordan beløbet skal anvendes. </w:t>
      </w:r>
    </w:p>
    <w:p w14:paraId="511A2773" w14:textId="77777777" w:rsidR="00425EA4" w:rsidRPr="00EA38C9" w:rsidRDefault="00425EA4">
      <w:pPr>
        <w:rPr>
          <w:sz w:val="28"/>
          <w:szCs w:val="28"/>
        </w:rPr>
      </w:pPr>
      <w:r w:rsidRPr="00EA38C9">
        <w:rPr>
          <w:sz w:val="28"/>
          <w:szCs w:val="28"/>
        </w:rPr>
        <w:t>Budget</w:t>
      </w:r>
    </w:p>
    <w:p w14:paraId="511A2774" w14:textId="77777777" w:rsidR="00425EA4" w:rsidRDefault="00425EA4">
      <w:r>
        <w:t xml:space="preserve">Divisionen skal hvert år fremlægge et </w:t>
      </w:r>
      <w:r w:rsidR="00FF475F">
        <w:t>budget, som viser balance mellem indtægter og udgifter. Der skal således ikke budgetteres med store overskud, som har til formål at fungere som en opsparing.</w:t>
      </w:r>
    </w:p>
    <w:p w14:paraId="511A2775" w14:textId="77777777" w:rsidR="00FF475F" w:rsidRPr="00EA38C9" w:rsidRDefault="00FF475F">
      <w:pPr>
        <w:rPr>
          <w:sz w:val="28"/>
          <w:szCs w:val="28"/>
        </w:rPr>
      </w:pPr>
      <w:r w:rsidRPr="00EA38C9">
        <w:rPr>
          <w:sz w:val="28"/>
          <w:szCs w:val="28"/>
        </w:rPr>
        <w:t>Likviditet</w:t>
      </w:r>
    </w:p>
    <w:p w14:paraId="511A2776" w14:textId="4FE2D1E4" w:rsidR="00FF475F" w:rsidRDefault="00FF475F">
      <w:r>
        <w:t>Divisionen bør slutte kalenderåret med en kontant likviditet, som svare</w:t>
      </w:r>
      <w:r w:rsidR="00236FA9">
        <w:t>r</w:t>
      </w:r>
      <w:r>
        <w:t xml:space="preserve"> til ca. </w:t>
      </w:r>
      <w:r w:rsidR="00F97990" w:rsidRPr="00236FA9">
        <w:rPr>
          <w:highlight w:val="yellow"/>
        </w:rPr>
        <w:t>60</w:t>
      </w:r>
      <w:r w:rsidR="00236FA9" w:rsidRPr="00236FA9">
        <w:rPr>
          <w:highlight w:val="yellow"/>
        </w:rPr>
        <w:t xml:space="preserve">-80.000 </w:t>
      </w:r>
      <w:r w:rsidRPr="00236FA9">
        <w:rPr>
          <w:highlight w:val="yellow"/>
        </w:rPr>
        <w:t>kr.</w:t>
      </w:r>
      <w:r>
        <w:t xml:space="preserve"> Med dette beløb vil der være mulighed for at drifte Divisionen indtil der foretages opkrævning af kontingent medio året.</w:t>
      </w:r>
    </w:p>
    <w:p w14:paraId="511A2777" w14:textId="77777777" w:rsidR="008420AC" w:rsidRPr="008420AC" w:rsidRDefault="008420AC">
      <w:pPr>
        <w:rPr>
          <w:sz w:val="28"/>
          <w:szCs w:val="28"/>
        </w:rPr>
      </w:pPr>
      <w:r w:rsidRPr="008420AC">
        <w:rPr>
          <w:sz w:val="28"/>
          <w:szCs w:val="28"/>
        </w:rPr>
        <w:t>Hensættelser</w:t>
      </w:r>
    </w:p>
    <w:p w14:paraId="511A2778" w14:textId="77777777" w:rsidR="008420AC" w:rsidRDefault="008420AC">
      <w:r>
        <w:t>Divisionsrådet kan på det årlige divisionsrådsmøde beslutte, at der skal foretages hensættelse til kommende store arrangementer, for at undgå store udsving i det årlige kontingent. Men generelt skal der ikke foretages hensættelser, som alene har til formål at fungere som en opsparing til ikke besluttede arrangementer.</w:t>
      </w:r>
    </w:p>
    <w:p w14:paraId="511A2779" w14:textId="77777777" w:rsidR="004E550D" w:rsidRDefault="004E550D"/>
    <w:sectPr w:rsidR="004E550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4B07" w14:textId="77777777" w:rsidR="00037BDD" w:rsidRDefault="00037BDD" w:rsidP="007F3482">
      <w:pPr>
        <w:spacing w:after="0" w:line="240" w:lineRule="auto"/>
      </w:pPr>
      <w:r>
        <w:separator/>
      </w:r>
    </w:p>
  </w:endnote>
  <w:endnote w:type="continuationSeparator" w:id="0">
    <w:p w14:paraId="1384A06E" w14:textId="77777777" w:rsidR="00037BDD" w:rsidRDefault="00037BDD" w:rsidP="007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77CD" w14:textId="77777777" w:rsidR="00037BDD" w:rsidRDefault="00037BDD" w:rsidP="007F3482">
      <w:pPr>
        <w:spacing w:after="0" w:line="240" w:lineRule="auto"/>
      </w:pPr>
      <w:r>
        <w:separator/>
      </w:r>
    </w:p>
  </w:footnote>
  <w:footnote w:type="continuationSeparator" w:id="0">
    <w:p w14:paraId="0851BCC3" w14:textId="77777777" w:rsidR="00037BDD" w:rsidRDefault="00037BDD" w:rsidP="007F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136A" w14:textId="49721B8A" w:rsidR="007F3482" w:rsidRDefault="007F348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769EE" wp14:editId="5A01AB2C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719689" cy="822960"/>
          <wp:effectExtent l="0" t="0" r="4445" b="0"/>
          <wp:wrapSquare wrapText="bothSides"/>
          <wp:docPr id="855249126" name="Billede 1" descr="Et billede, der indeholder tegning, clipart, illustration/afbildning, tegneseri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49126" name="Billede 1" descr="Et billede, der indeholder tegning, clipart, illustration/afbildning, tegneserie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89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1338C"/>
    <w:multiLevelType w:val="hybridMultilevel"/>
    <w:tmpl w:val="A4F6F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2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33"/>
    <w:rsid w:val="00037BDD"/>
    <w:rsid w:val="000B352B"/>
    <w:rsid w:val="00236FA9"/>
    <w:rsid w:val="003C3407"/>
    <w:rsid w:val="003F66C9"/>
    <w:rsid w:val="00425EA4"/>
    <w:rsid w:val="004E550D"/>
    <w:rsid w:val="00517069"/>
    <w:rsid w:val="006A18F6"/>
    <w:rsid w:val="00770C2A"/>
    <w:rsid w:val="007C046D"/>
    <w:rsid w:val="007F3482"/>
    <w:rsid w:val="008420AC"/>
    <w:rsid w:val="008A3D5B"/>
    <w:rsid w:val="00B47390"/>
    <w:rsid w:val="00B63EE8"/>
    <w:rsid w:val="00C13333"/>
    <w:rsid w:val="00EA38C9"/>
    <w:rsid w:val="00F9799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2769"/>
  <w15:chartTrackingRefBased/>
  <w15:docId w15:val="{175CF2E3-5A78-42A0-8942-831BA87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20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482"/>
  </w:style>
  <w:style w:type="paragraph" w:styleId="Sidefod">
    <w:name w:val="footer"/>
    <w:basedOn w:val="Normal"/>
    <w:link w:val="SidefodTegn"/>
    <w:uiPriority w:val="99"/>
    <w:unhideWhenUsed/>
    <w:rsid w:val="007F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Skorstengaad</dc:creator>
  <cp:keywords/>
  <dc:description/>
  <cp:lastModifiedBy>Jørgen Skorstengaad</cp:lastModifiedBy>
  <cp:revision>10</cp:revision>
  <dcterms:created xsi:type="dcterms:W3CDTF">2016-11-01T17:44:00Z</dcterms:created>
  <dcterms:modified xsi:type="dcterms:W3CDTF">2025-04-07T06:42:00Z</dcterms:modified>
</cp:coreProperties>
</file>